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E48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48A6" w:rsidRDefault="00BB429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E48A6" w:rsidRDefault="00BB4295">
            <w:pPr>
              <w:spacing w:after="0" w:line="240" w:lineRule="auto"/>
            </w:pPr>
            <w:r>
              <w:t>41013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48A6" w:rsidRDefault="00BB429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E48A6" w:rsidRDefault="00BB4295">
            <w:pPr>
              <w:spacing w:after="0" w:line="240" w:lineRule="auto"/>
            </w:pPr>
            <w:r>
              <w:t>DJEČJI VRTIĆ ZLATNA LUČICA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48A6" w:rsidRDefault="00BB429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E48A6" w:rsidRDefault="00BB4295">
            <w:pPr>
              <w:spacing w:after="0" w:line="240" w:lineRule="auto"/>
            </w:pPr>
            <w:r>
              <w:t>21</w:t>
            </w:r>
          </w:p>
        </w:tc>
      </w:tr>
    </w:tbl>
    <w:p w:rsidR="00DE48A6" w:rsidRDefault="00BB4295">
      <w:r>
        <w:br/>
      </w:r>
    </w:p>
    <w:p w:rsidR="00DE48A6" w:rsidRDefault="00BB429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E48A6" w:rsidRDefault="00BB429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E48A6" w:rsidRDefault="00BB429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1.064.811,73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1.301.122,92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1.062.450,29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1.309.022,64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7.899,72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38.722,28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2.302,31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5,9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15.702,97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568,2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21.455,83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14.735,71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68,7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 xml:space="preserve">U razdoblju siječanj-prosinac 2025.godine Dječji vrtić Zlatna lučica ostvario je ukupan prihod  u iznosu od  1.301.039,92 što je veće za 20% u odnosu na prošlogodišnje razdoblje.Povečanje se </w:t>
      </w:r>
      <w:r>
        <w:lastRenderedPageBreak/>
        <w:t>odnosi  prihod od financiranja za rashode poslovanja  Općina Suko</w:t>
      </w:r>
      <w:r>
        <w:t xml:space="preserve">šan u iznosu od 1.031.039,76€ što je više za 23% zbog povečanja osnovice za plaće radnika.Prihod od uplate roditelja iznosi 226.153,40€ što je više za 15% u odnosu na prošlogodišnje razdoblje. Pprihod od financiranja za nabavu nef,imovine iznosi od Općine </w:t>
      </w:r>
      <w:r>
        <w:t xml:space="preserve">Sukošan 1.283,56 € što je manje za 77%.Prihod od obavljanja vlastitih usluga  iznosi  39.105,50€ što čini povečanje od 28% a odnosi se na pripremu toplog obroka dječjem vrtiću Zvijezdice ,Zemunik.Prihodi od Ministarstva iznose 3.212,00€ što čini povečanje </w:t>
      </w:r>
      <w:r>
        <w:t>od 34%.Prihod od kamata na depozitu po viđenju iznosi 3,62€ što čini smanjenje od 74% u odnosu na prošlu godinu. Prihod od donacije iznosi 325,08€ .Donacija je od fizičke osobe.                                                                     </w:t>
      </w:r>
    </w:p>
    <w:p w:rsidR="00DE48A6" w:rsidRDefault="00BB4295">
      <w:r>
        <w:t>Rashodi p</w:t>
      </w:r>
      <w:r>
        <w:t>oslovanja u navedenom razdoblju iznose 1.309.022,64€ što čine povečanje od 23% u odnosu na prošlogodišnje razdoblje.Rashodi za zaposlene iznose 1.150.019,67€što čini povečanje od 25%.Materijalni rashodi iznose 157.025,00€ što čini povečanje od 10%.Financij</w:t>
      </w:r>
      <w:r>
        <w:t>ski rashodi u iznosu od 1.977,97€ čine povečanje od 42%.Povečanje se odnosi na kamate za financijski leasing.Najveće povećanje rashoda bilježimo kod rashoda za zaposlene , kao i materijalnih rashoda. Navedeno povećanje se odnosi na povećanje koeficijenta z</w:t>
      </w:r>
      <w:r>
        <w:t>a obračun plaće kao i povećanja  osnovice koja je definirala Kolektivnim ugovorom za državne službenike i namještenike.</w:t>
      </w:r>
    </w:p>
    <w:p w:rsidR="00DE48A6" w:rsidRDefault="00BB4295">
      <w:r>
        <w:t xml:space="preserve">Rashodi nabavu nefinancijske imovine iznose 2.302,31€ i čine smanjenje od 94%.A odnosi se za nabavu računala,i perilice suđa .          </w:t>
      </w:r>
      <w:r>
        <w:t>                                             </w:t>
      </w:r>
    </w:p>
    <w:p w:rsidR="00DE48A6" w:rsidRDefault="00BB4295">
      <w:r>
        <w:t>Rashod za otplatu leasinga iznose  4.533,68€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lastRenderedPageBreak/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br/>
      </w:r>
    </w:p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1.064.811,73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1.301.122,92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U razdoblju siječanj-prosinac 2025.godine Dječji vrtić Zlatna lučica ostvario je ukupan prihod  u iznosu od  1.301.039,92 što je veće za 20% u odnosu na prošlogodišnje razdoblje.Povečanje se odnosi  prihod od financiranja za rashode poslovanja  Općina Suko</w:t>
      </w:r>
      <w:r>
        <w:t xml:space="preserve">šan u iznosu od 1.031.039,76€ što je više za 23% zbog povečanja osnovice za plaće radnika.Prihod od uplate roditelja iznosi 226.153,40€ što je više za 15% u odnosu na prošlogodišnje razdoblje. Pprihod od financiranja za nabavu nef,imovine iznosi od Općine </w:t>
      </w:r>
      <w:r>
        <w:t xml:space="preserve">Sukošan 1.283,56 € što je manje za 77%.Prihod od obavljanja vlastitih usluga  iznosi  39.105,50€ što čini povečanje od 28% a odnosi se na pripremu toplog obroka dječjem vrtiću Zvijezdice ,Zemunik.Prihodi od Ministarstva iznose 3.212,00€ što čini povečanje </w:t>
      </w:r>
      <w:r>
        <w:t>od 34%.Prihod od kamata na depozitu po viđenju iznosi 3,62€ što čini smanjenje od 74% u odnosu na prošlu godinu. Prihod od donacije iznosi 325,08€ .Donacija je od pravne osobe . </w:t>
      </w:r>
    </w:p>
    <w:p w:rsidR="00DE48A6" w:rsidRDefault="00BB4295">
      <w:r>
        <w:t>                                                                        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lastRenderedPageBreak/>
        <w:t>Bi</w:t>
      </w:r>
      <w:r>
        <w:rPr>
          <w:sz w:val="28"/>
        </w:rPr>
        <w:t>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Prihodi od Ministarstva iznose 3.212,00€ što čini povečanje od 34%.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26,6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.Prihod od kamata na depozitu po viđenju iznosi 3,62€ što čini smanjenje od 74% u odnosu na prošlu godinu.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195.927,26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226.153,40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Prihod od uplate roditelja iznosi 226.153,40€ što je više za 15% u odnosu na prošlogodišnje razdoblje.</w:t>
      </w:r>
    </w:p>
    <w:p w:rsidR="00DE48A6" w:rsidRDefault="00BB4295">
      <w:r>
        <w:t>                                                                        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30.656,50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39.430,58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Prihod od obavljanja vlastitih usluga  iznosi  39.105,50€ što čini povečanje od 28% a odnosi se na pripremu toplog obroka dječjem vrtiću Zvijezdice ,Zemunik.</w:t>
      </w:r>
    </w:p>
    <w:p w:rsidR="00DE48A6" w:rsidRDefault="00BB4295">
      <w:r>
        <w:t xml:space="preserve">                                                                      </w:t>
      </w:r>
      <w:r>
        <w:t>  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Prihod od donacije iznosi 325,08€ .Donacija je od fizičke osobe . </w:t>
      </w:r>
    </w:p>
    <w:p w:rsidR="00DE48A6" w:rsidRDefault="00BB4295">
      <w:r>
        <w:t>                                                                        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835.830,78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1.032.323,32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Povečanje se odnosi  prihod od financiranja za rashode poslovanja  Općina Sukošan u iznosu od 1.031.039,76€ što je više za 23% zbog povečanja osnovice za plaće radnika. Pprihod od financiranja za nabavu nef,imovine iznosi od Općine Sukošan 1.283,56 € što j</w:t>
      </w:r>
      <w:r>
        <w:t>e manje za 77%.</w:t>
      </w:r>
    </w:p>
    <w:p w:rsidR="00DE48A6" w:rsidRDefault="00BB4295">
      <w:r>
        <w:t>                                                                        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1.062.450,29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1.309.022,64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Rashodi poslovanja u navedenom razdoblju iznose 1.309.022,64€ što čine povečanje od 23% u odnosu na prošlogodišnje razdoblje.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918.598,46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1.150.019,67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Rashodi za zaposlene iznose 1.150.019,67€što čini povečanje od 25%Navedeno povećanje se odnosi na povećanje koeficijenta za obračun plaće kao i povećanja  osnovice koja je definirala Kolektivnim ugovorom za državne službenike i namještenike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lastRenderedPageBreak/>
        <w:t>Bi</w:t>
      </w:r>
      <w:r>
        <w:rPr>
          <w:sz w:val="28"/>
        </w:rPr>
        <w:t>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142.467,27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157.025,00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Materijalni rashodi iznose 157.025,00€ što čini povečanje od 10%.Najveće povečanje bilježi se u stavci električnaenergija,koja čini povečanje od 53%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Financijski rashodi u iznosu od 1.977,97€ čine povečanje od 42%.Povečanje se odnosi na kamate za financijski leasing i proviziju banke.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Rashodi nabavu nefinancijske imovine iznose 2.302,31€ i čine smanjenje od 94%.A odnosi se za nabavu računala,i perilice suđa .                                                      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Rashodi nabavu nefinancijske imovine iznose 2.302,31€ i čine smanjenje od 94%.A odnosi se za nabavu računala,i perilice suđa .                                                      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lastRenderedPageBreak/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568,2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                                            </w:t>
      </w:r>
    </w:p>
    <w:p w:rsidR="00DE48A6" w:rsidRDefault="00BB4295">
      <w:r>
        <w:t>Rashod za otplatu leasinga iznose  4.533,68€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otplatu glavnice </w:t>
            </w:r>
            <w:r>
              <w:rPr>
                <w:sz w:val="18"/>
              </w:rPr>
              <w:t>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568,2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                                              </w:t>
      </w:r>
    </w:p>
    <w:p w:rsidR="00DE48A6" w:rsidRDefault="00BB4295">
      <w:r>
        <w:t>Rashod za otplatu leasinga iznose  4.533,68€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t> </w:t>
      </w:r>
    </w:p>
    <w:p w:rsidR="00DE48A6" w:rsidRDefault="00BB4295">
      <w:r>
        <w:lastRenderedPageBreak/>
        <w:t> </w:t>
      </w:r>
    </w:p>
    <w:p w:rsidR="00DE48A6" w:rsidRDefault="00BB4295">
      <w:r>
        <w:t> 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128.364,66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Stanje obveza 01. siječnja. iznosi 128.364,66 eura.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134.464,56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Stanje obveza na kraju izvještajnog razdoblja je 134.464,56 eura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t>Stanje dospjelih obveza na kraju izvještajnog razdoblja 0,00 eura.</w:t>
      </w:r>
    </w:p>
    <w:p w:rsidR="00DE48A6" w:rsidRDefault="00DE48A6"/>
    <w:p w:rsidR="00DE48A6" w:rsidRDefault="00BB429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8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DE48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134.464,56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48A6" w:rsidRDefault="00BB42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48A6" w:rsidRDefault="00DE48A6">
      <w:pPr>
        <w:spacing w:after="0"/>
      </w:pPr>
    </w:p>
    <w:p w:rsidR="00DE48A6" w:rsidRDefault="00BB4295">
      <w:r>
        <w:lastRenderedPageBreak/>
        <w:t>Stanje nedospjelih obveza u iznosu od 134.464,56 eura odnose se na obveze za redovno poslovanje u iznosu od 124.091,40 eura i 10.373,16.za nabavu nefinancijske imovine.</w:t>
      </w:r>
    </w:p>
    <w:p w:rsidR="00DE48A6" w:rsidRDefault="00BB4295">
      <w:r>
        <w:t> </w:t>
      </w:r>
    </w:p>
    <w:p w:rsidR="00DE48A6" w:rsidRDefault="00DE48A6"/>
    <w:sectPr w:rsidR="00DE48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A6"/>
    <w:rsid w:val="00BB4295"/>
    <w:rsid w:val="00D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2026-01-30T11:23:00Z</dcterms:created>
  <dcterms:modified xsi:type="dcterms:W3CDTF">2026-01-30T11:23:00Z</dcterms:modified>
</cp:coreProperties>
</file>